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3F1" w:rsidRPr="008709AA" w:rsidRDefault="008709AA">
      <w:pPr>
        <w:rPr>
          <w:b/>
          <w:color w:val="FF0000"/>
          <w:sz w:val="32"/>
          <w:szCs w:val="32"/>
        </w:rPr>
      </w:pPr>
      <w:bookmarkStart w:id="0" w:name="_GoBack"/>
      <w:bookmarkEnd w:id="0"/>
      <w:r w:rsidRPr="008709AA">
        <w:rPr>
          <w:b/>
          <w:color w:val="FF0000"/>
          <w:sz w:val="32"/>
          <w:szCs w:val="32"/>
        </w:rPr>
        <w:t>Vers un développement durable soucieux de l’environnement et des sociétés</w:t>
      </w:r>
    </w:p>
    <w:p w:rsidR="00C841C8" w:rsidRDefault="008709AA">
      <w:r>
        <w:t xml:space="preserve">Le nom d'Objectifs de développement durable est couramment utilisé pour désigner les dix-sept objectifs établis par les États membres des Nations unies et qui sont rassemblés dans l'Agenda 2030. </w:t>
      </w:r>
    </w:p>
    <w:p w:rsidR="00C841C8" w:rsidRDefault="004C53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29B7E" wp14:editId="72B4036B">
                <wp:simplePos x="0" y="0"/>
                <wp:positionH relativeFrom="column">
                  <wp:posOffset>630555</wp:posOffset>
                </wp:positionH>
                <wp:positionV relativeFrom="paragraph">
                  <wp:posOffset>226060</wp:posOffset>
                </wp:positionV>
                <wp:extent cx="5168900" cy="3098800"/>
                <wp:effectExtent l="0" t="0" r="12700" b="254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09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9AA" w:rsidRPr="008709AA" w:rsidRDefault="008709AA">
                            <w:pPr>
                              <w:rPr>
                                <w:b/>
                              </w:rPr>
                            </w:pPr>
                            <w:r w:rsidRPr="008709AA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602AF1" wp14:editId="695C2AED">
                                  <wp:extent cx="4979670" cy="2479195"/>
                                  <wp:effectExtent l="0" t="0" r="0" b="0"/>
                                  <wp:docPr id="37" name="Image 37" descr="L'UNESCO et les objectifs de développement dur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L'UNESCO et les objectifs de développement dur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9670" cy="247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09AA" w:rsidRPr="008709AA" w:rsidRDefault="008709AA">
                            <w:pPr>
                              <w:rPr>
                                <w:b/>
                              </w:rPr>
                            </w:pPr>
                            <w:r w:rsidRPr="008709AA">
                              <w:rPr>
                                <w:b/>
                              </w:rPr>
                              <w:t>Les objectifs de développement durable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49.65pt;margin-top:17.8pt;width:407pt;height:24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" fillcolor="white [3201]" strokeweight=".5pt">
                <v:textbox>
                  <w:txbxContent>
                    <w:p w:rsidR="008709AA" w:rsidRPr="008709AA" w:rsidRDefault="008709AA">
                      <w:pPr>
                        <w:rPr>
                          <w:b/>
                        </w:rPr>
                      </w:pPr>
                      <w:r w:rsidRPr="008709AA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29602AF1" wp14:editId="695C2AED">
                            <wp:extent cx="4979670" cy="2479195"/>
                            <wp:effectExtent l="0" t="0" r="0" b="0"/>
                            <wp:docPr id="37" name="Image 37" descr="L'UNESCO et les objectifs de développement dur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L'UNESCO et les objectifs de développement dur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9670" cy="2479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09AA" w:rsidRPr="008709AA" w:rsidRDefault="008709AA">
                      <w:pPr>
                        <w:rPr>
                          <w:b/>
                        </w:rPr>
                      </w:pPr>
                      <w:r w:rsidRPr="008709AA">
                        <w:rPr>
                          <w:b/>
                        </w:rPr>
                        <w:t>Les objectifs de développement durable</w:t>
                      </w:r>
                    </w:p>
                  </w:txbxContent>
                </v:textbox>
              </v:shape>
            </w:pict>
          </mc:Fallback>
        </mc:AlternateContent>
      </w:r>
    </w:p>
    <w:p w:rsidR="004C53CA" w:rsidRDefault="004C53CA"/>
    <w:p w:rsidR="004C53CA" w:rsidRDefault="004C53CA"/>
    <w:p w:rsidR="00C841C8" w:rsidRDefault="00C841C8"/>
    <w:p w:rsidR="008709AA" w:rsidRDefault="008709AA"/>
    <w:p w:rsidR="008709AA" w:rsidRDefault="008709AA"/>
    <w:p w:rsidR="008709AA" w:rsidRDefault="008709AA"/>
    <w:p w:rsidR="008709AA" w:rsidRDefault="008709AA"/>
    <w:p w:rsidR="008709AA" w:rsidRDefault="008709AA"/>
    <w:p w:rsidR="008709AA" w:rsidRDefault="008709AA"/>
    <w:p w:rsidR="008709AA" w:rsidRDefault="008709AA"/>
    <w:p w:rsidR="008709AA" w:rsidRDefault="008709AA"/>
    <w:p w:rsidR="008709AA" w:rsidRDefault="008709AA" w:rsidP="008709A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t xml:space="preserve">Complétez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</w:t>
      </w:r>
      <w:r w:rsidRPr="008709A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es 17 objectifs de développement durable</w:t>
      </w:r>
      <w:r w:rsidR="0087360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 Par qui ont-ils été mis en place ?</w:t>
      </w:r>
    </w:p>
    <w:p w:rsidR="00873608" w:rsidRDefault="00873608" w:rsidP="00873608">
      <w:pPr>
        <w:tabs>
          <w:tab w:val="right" w:leader="dot" w:pos="9072"/>
        </w:tabs>
      </w:pPr>
      <w:r>
        <w:tab/>
      </w:r>
    </w:p>
    <w:p w:rsidR="00873608" w:rsidRDefault="00873608" w:rsidP="00873608">
      <w:pPr>
        <w:tabs>
          <w:tab w:val="right" w:leader="dot" w:pos="9072"/>
        </w:tabs>
      </w:pPr>
      <w:r>
        <w:tab/>
      </w:r>
    </w:p>
    <w:p w:rsidR="00873608" w:rsidRDefault="00873608" w:rsidP="00873608">
      <w:pPr>
        <w:tabs>
          <w:tab w:val="right" w:leader="dot" w:pos="9072"/>
        </w:tabs>
      </w:pPr>
      <w:r>
        <w:tab/>
      </w:r>
    </w:p>
    <w:p w:rsidR="00873608" w:rsidRDefault="00873608" w:rsidP="00873608">
      <w:pPr>
        <w:tabs>
          <w:tab w:val="right" w:leader="dot" w:pos="9072"/>
        </w:tabs>
      </w:pPr>
      <w:r>
        <w:tab/>
      </w:r>
    </w:p>
    <w:p w:rsidR="00873608" w:rsidRDefault="00873608" w:rsidP="00873608">
      <w:pPr>
        <w:tabs>
          <w:tab w:val="right" w:leader="dot" w:pos="9072"/>
        </w:tabs>
      </w:pPr>
      <w:r>
        <w:tab/>
      </w:r>
    </w:p>
    <w:p w:rsidR="00873608" w:rsidRPr="008709AA" w:rsidRDefault="00873608" w:rsidP="008709AA">
      <w:r>
        <w:tab/>
      </w:r>
    </w:p>
    <w:p w:rsidR="00234ACE" w:rsidRDefault="00234ACE"/>
    <w:p w:rsidR="00873608" w:rsidRDefault="00873608"/>
    <w:p w:rsidR="00873608" w:rsidRDefault="00873608"/>
    <w:p w:rsidR="00873608" w:rsidRDefault="00873608"/>
    <w:p w:rsidR="004C53CA" w:rsidRDefault="004C53CA"/>
    <w:p w:rsidR="004C53CA" w:rsidRPr="00873608" w:rsidRDefault="004C53CA">
      <w:pPr>
        <w:rPr>
          <w:b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E296F" wp14:editId="11B87147">
                <wp:simplePos x="0" y="0"/>
                <wp:positionH relativeFrom="column">
                  <wp:posOffset>344805</wp:posOffset>
                </wp:positionH>
                <wp:positionV relativeFrom="paragraph">
                  <wp:posOffset>217805</wp:posOffset>
                </wp:positionV>
                <wp:extent cx="4768850" cy="4425950"/>
                <wp:effectExtent l="0" t="0" r="12700" b="1270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442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3CA" w:rsidRDefault="004C53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A6F16B" wp14:editId="05884BF9">
                                  <wp:extent cx="4579620" cy="3049832"/>
                                  <wp:effectExtent l="0" t="0" r="0" b="0"/>
                                  <wp:docPr id="1" name="Image 1" descr="NATATION : Nuit de l'Eau 2020, 13ème édition - Presse Agence S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" descr="NATATION : Nuit de l'Eau 2020, 13ème édition - Presse Agence S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620" cy="3049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3CA" w:rsidRDefault="004C53CA">
                            <w:r>
                              <w:t xml:space="preserve">Depuis sa création en 2008, la Nuit de l’eau permet de récolter des fonds au profit du programme Eau, assainissement et </w:t>
                            </w:r>
                            <w:proofErr w:type="spellStart"/>
                            <w:r>
                              <w:t>hygiéne</w:t>
                            </w:r>
                            <w:proofErr w:type="spellEnd"/>
                            <w:r>
                              <w:t xml:space="preserve"> de l’Unicef. L’objectif est de mobiliser la population pour rappeler l’importance de l’eau, un élément essentiel à la vie. Après avoir bénéficié aux enfants du Togo et </w:t>
                            </w:r>
                            <w:proofErr w:type="gramStart"/>
                            <w:r>
                              <w:t>de Haïti</w:t>
                            </w:r>
                            <w:proofErr w:type="gramEnd"/>
                            <w:r>
                              <w:t>, les fonds de 2020 seront reversés aux enfants de Madagascar.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margin-left:27.15pt;margin-top:17.15pt;width:375.5pt;height:34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" fillcolor="white [3201]" strokeweight=".5pt">
                <v:textbox>
                  <w:txbxContent>
                    <w:p w:rsidR="004C53CA" w:rsidRDefault="004C53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A6F16B" wp14:editId="05884BF9">
                            <wp:extent cx="4579620" cy="3049832"/>
                            <wp:effectExtent l="0" t="0" r="0" b="0"/>
                            <wp:docPr id="1" name="Image 1" descr="NATATION : Nuit de l'Eau 2020, 13ème édition - Presse Agence Spo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" descr="NATATION : Nuit de l'Eau 2020, 13ème édition - Presse Agence Spo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620" cy="3049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3CA" w:rsidRDefault="004C53CA">
                      <w:r>
                        <w:t xml:space="preserve">Depuis sa création en 2008, la Nuit de l’eau permet de récolter des fonds au profit du programme Eau, assainissement et </w:t>
                      </w:r>
                      <w:proofErr w:type="spellStart"/>
                      <w:r>
                        <w:t>hygiéne</w:t>
                      </w:r>
                      <w:proofErr w:type="spellEnd"/>
                      <w:r>
                        <w:t xml:space="preserve"> de l’Unicef. L’objectif est de mobiliser la population pour rappeler l’importance de l’eau, un élément essentiel à la vie. Après avoir bénéficié aux enfants du Togo et </w:t>
                      </w:r>
                      <w:proofErr w:type="gramStart"/>
                      <w:r>
                        <w:t>de Haïti</w:t>
                      </w:r>
                      <w:proofErr w:type="gramEnd"/>
                      <w:r>
                        <w:t>, les fonds de 2020 seront reversés aux enfants de Madagascar.</w:t>
                      </w:r>
                    </w:p>
                  </w:txbxContent>
                </v:textbox>
              </v:shape>
            </w:pict>
          </mc:Fallback>
        </mc:AlternateContent>
      </w:r>
      <w:r w:rsidR="00873608">
        <w:t>D</w:t>
      </w:r>
      <w:r w:rsidR="00873608" w:rsidRPr="00873608">
        <w:rPr>
          <w:b/>
        </w:rPr>
        <w:t>oc 2 La nuit de l’eau 2020</w:t>
      </w:r>
    </w:p>
    <w:p w:rsidR="004C53CA" w:rsidRDefault="004C53CA"/>
    <w:p w:rsidR="004C53CA" w:rsidRDefault="004C53CA"/>
    <w:p w:rsidR="004C53CA" w:rsidRDefault="004C53CA"/>
    <w:p w:rsidR="004C53CA" w:rsidRDefault="004C53CA"/>
    <w:p w:rsidR="004C53CA" w:rsidRDefault="004C53CA"/>
    <w:p w:rsidR="004C53CA" w:rsidRDefault="004C53CA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873608" w:rsidRPr="00873608" w:rsidRDefault="00873608">
      <w:pPr>
        <w:rPr>
          <w:b/>
        </w:rPr>
      </w:pPr>
      <w:r w:rsidRPr="00873608">
        <w:rPr>
          <w:b/>
        </w:rPr>
        <w:t>Doc 3La lutte contre le gaspillage alimentaire en France, 2020</w:t>
      </w:r>
    </w:p>
    <w:p w:rsidR="00234ACE" w:rsidRDefault="00234A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101600</wp:posOffset>
                </wp:positionV>
                <wp:extent cx="4565650" cy="2400300"/>
                <wp:effectExtent l="0" t="0" r="2540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ACE" w:rsidRDefault="00234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76420" cy="1663335"/>
                                  <wp:effectExtent l="0" t="0" r="5080" b="0"/>
                                  <wp:docPr id="41" name="Image 41" descr="https://agriculture.gouv.fr/sites/default/files/gaspi_facebookcou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 descr="https://agriculture.gouv.fr/sites/default/files/gaspi_facebookcou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420" cy="1663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4ACE" w:rsidRPr="00234ACE" w:rsidRDefault="00234ACE" w:rsidP="00234ACE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34AC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8"/>
                                <w:szCs w:val="28"/>
                                <w:lang w:eastAsia="fr-FR"/>
                              </w:rPr>
                              <w:t>Lutte contre le gaspillage alimentaire</w:t>
                            </w:r>
                          </w:p>
                          <w:p w:rsidR="00234ACE" w:rsidRDefault="00234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28" type="#_x0000_t202" style="position:absolute;margin-left:43.15pt;margin-top:8pt;width:359.5pt;height:18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" fillcolor="white [3201]" strokeweight=".5pt">
                <v:textbox>
                  <w:txbxContent>
                    <w:p w:rsidR="00234ACE" w:rsidRDefault="00234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76420" cy="1663335"/>
                            <wp:effectExtent l="0" t="0" r="5080" b="0"/>
                            <wp:docPr id="41" name="Image 41" descr="https://agriculture.gouv.fr/sites/default/files/gaspi_facebookcou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 descr="https://agriculture.gouv.fr/sites/default/files/gaspi_facebookcou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420" cy="1663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4ACE" w:rsidRPr="00234ACE" w:rsidRDefault="00234ACE" w:rsidP="00234ACE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8"/>
                          <w:szCs w:val="28"/>
                          <w:lang w:eastAsia="fr-FR"/>
                        </w:rPr>
                      </w:pPr>
                      <w:r w:rsidRPr="00234ACE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8"/>
                          <w:szCs w:val="28"/>
                          <w:lang w:eastAsia="fr-FR"/>
                        </w:rPr>
                        <w:t>Lutte contre le gaspillage alimentaire</w:t>
                      </w:r>
                    </w:p>
                    <w:p w:rsidR="00234ACE" w:rsidRDefault="00234ACE"/>
                  </w:txbxContent>
                </v:textbox>
              </v:shape>
            </w:pict>
          </mc:Fallback>
        </mc:AlternateContent>
      </w:r>
    </w:p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Default="00234ACE"/>
    <w:p w:rsidR="00234ACE" w:rsidRPr="00873608" w:rsidRDefault="00873608">
      <w:pPr>
        <w:rPr>
          <w:b/>
        </w:rPr>
      </w:pPr>
      <w:r>
        <w:rPr>
          <w:b/>
        </w:rPr>
        <w:lastRenderedPageBreak/>
        <w:t>Doc 4 L’agriculture urbain</w:t>
      </w:r>
      <w:r w:rsidR="00AB34BC">
        <w:rPr>
          <w:b/>
        </w:rPr>
        <w:t>e</w:t>
      </w:r>
    </w:p>
    <w:p w:rsidR="00234ACE" w:rsidRDefault="00234A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84455</wp:posOffset>
                </wp:positionV>
                <wp:extent cx="5480050" cy="5067300"/>
                <wp:effectExtent l="0" t="0" r="25400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ACE" w:rsidRDefault="00234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90820" cy="3968115"/>
                                  <wp:effectExtent l="0" t="0" r="5080" b="0"/>
                                  <wp:docPr id="43" name="Image 43" descr="L'agriculture urbaine plus rentable que l'agriculture conventionnelle -  Sciences et Aven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 descr="L'agriculture urbaine plus rentable que l'agriculture conventionnelle -  Sciences et Aven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0820" cy="396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4ACE" w:rsidRDefault="00234ACE">
                            <w:r>
                              <w:t>Une ferme urbaine a été construite sur les toits à Paris. Les tomates, laitues, pommes de terre cultivées dans les villes du monde entier ont un rendement supérieur à celles des campagnes, révèle la première étude scientifique s’intéressant sérieusement à la productivité de l’agriculture urbaine.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29" type="#_x0000_t202" style="position:absolute;margin-left:22.65pt;margin-top:6.65pt;width:431.5pt;height:3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" fillcolor="white [3201]" strokeweight=".5pt">
                <v:textbox>
                  <w:txbxContent>
                    <w:p w:rsidR="00234ACE" w:rsidRDefault="00234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90820" cy="3968115"/>
                            <wp:effectExtent l="0" t="0" r="5080" b="0"/>
                            <wp:docPr id="43" name="Image 43" descr="L'agriculture urbaine plus rentable que l'agriculture conventionnelle -  Sciences et Aven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 descr="L'agriculture urbaine plus rentable que l'agriculture conventionnelle -  Sciences et Aven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0820" cy="396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4ACE" w:rsidRDefault="00234ACE">
                      <w:r>
                        <w:t>Une ferme urbaine a été construite sur les toits à Paris. Les tomates, laitues, pommes de terre cultivées dans les villes du monde entier ont un rendement supérieur à celles des campagnes, révèle la première étude scientifique s’intéressant sérieusement à la productivité de l’agriculture urbaine.</w:t>
                      </w:r>
                    </w:p>
                  </w:txbxContent>
                </v:textbox>
              </v:shape>
            </w:pict>
          </mc:Fallback>
        </mc:AlternateContent>
      </w:r>
    </w:p>
    <w:p w:rsidR="00234ACE" w:rsidRDefault="00234ACE"/>
    <w:p w:rsidR="00234ACE" w:rsidRDefault="00234ACE"/>
    <w:p w:rsidR="00234ACE" w:rsidRDefault="00234ACE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/>
    <w:p w:rsidR="00AB34BC" w:rsidRDefault="00AB34BC">
      <w:r>
        <w:t>Complétez le tableau pour comprendre les documents 1 à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B34BC" w:rsidTr="00AB34BC">
        <w:trPr>
          <w:trHeight w:val="753"/>
        </w:trPr>
        <w:tc>
          <w:tcPr>
            <w:tcW w:w="2303" w:type="dxa"/>
          </w:tcPr>
          <w:p w:rsidR="00AB34BC" w:rsidRDefault="00AB34BC"/>
        </w:tc>
        <w:tc>
          <w:tcPr>
            <w:tcW w:w="2303" w:type="dxa"/>
          </w:tcPr>
          <w:p w:rsidR="00AB34BC" w:rsidRDefault="00AB34BC" w:rsidP="00AB34BC">
            <w:pPr>
              <w:jc w:val="center"/>
            </w:pPr>
            <w:r>
              <w:t>Nature du document</w:t>
            </w:r>
          </w:p>
        </w:tc>
        <w:tc>
          <w:tcPr>
            <w:tcW w:w="2303" w:type="dxa"/>
          </w:tcPr>
          <w:p w:rsidR="00AB34BC" w:rsidRDefault="00AB34BC" w:rsidP="00AB34BC">
            <w:pPr>
              <w:jc w:val="center"/>
            </w:pPr>
            <w:r>
              <w:t>Objectif(s) du développement durable concerné</w:t>
            </w:r>
          </w:p>
        </w:tc>
        <w:tc>
          <w:tcPr>
            <w:tcW w:w="2303" w:type="dxa"/>
          </w:tcPr>
          <w:p w:rsidR="00AB34BC" w:rsidRDefault="00AB34BC" w:rsidP="00AB34BC">
            <w:pPr>
              <w:jc w:val="center"/>
            </w:pPr>
            <w:r>
              <w:t>Justification et description du document</w:t>
            </w:r>
          </w:p>
        </w:tc>
      </w:tr>
      <w:tr w:rsidR="00AB34BC" w:rsidTr="00AB34BC">
        <w:trPr>
          <w:trHeight w:val="753"/>
        </w:trPr>
        <w:tc>
          <w:tcPr>
            <w:tcW w:w="2303" w:type="dxa"/>
          </w:tcPr>
          <w:p w:rsidR="00AB34BC" w:rsidRPr="00AB34BC" w:rsidRDefault="00AB34BC" w:rsidP="00AB34BC">
            <w:pPr>
              <w:jc w:val="center"/>
              <w:rPr>
                <w:b/>
              </w:rPr>
            </w:pPr>
            <w:r w:rsidRPr="00AB34BC">
              <w:rPr>
                <w:b/>
              </w:rPr>
              <w:t>Doc 2</w:t>
            </w:r>
          </w:p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</w:tr>
      <w:tr w:rsidR="00AB34BC" w:rsidTr="00AB34BC">
        <w:trPr>
          <w:trHeight w:val="753"/>
        </w:trPr>
        <w:tc>
          <w:tcPr>
            <w:tcW w:w="2303" w:type="dxa"/>
          </w:tcPr>
          <w:p w:rsidR="00AB34BC" w:rsidRPr="00AB34BC" w:rsidRDefault="00AB34BC" w:rsidP="00AB34BC">
            <w:pPr>
              <w:jc w:val="center"/>
              <w:rPr>
                <w:b/>
              </w:rPr>
            </w:pPr>
            <w:r w:rsidRPr="00AB34BC">
              <w:rPr>
                <w:b/>
              </w:rPr>
              <w:t>Doc 3</w:t>
            </w:r>
          </w:p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</w:tr>
      <w:tr w:rsidR="00AB34BC" w:rsidTr="00AB34BC">
        <w:trPr>
          <w:trHeight w:val="753"/>
        </w:trPr>
        <w:tc>
          <w:tcPr>
            <w:tcW w:w="2303" w:type="dxa"/>
          </w:tcPr>
          <w:p w:rsidR="00AB34BC" w:rsidRPr="00AB34BC" w:rsidRDefault="00AB34BC" w:rsidP="00AB34BC">
            <w:pPr>
              <w:jc w:val="center"/>
              <w:rPr>
                <w:b/>
              </w:rPr>
            </w:pPr>
            <w:r w:rsidRPr="00AB34BC">
              <w:rPr>
                <w:b/>
              </w:rPr>
              <w:t>Doc 4</w:t>
            </w:r>
          </w:p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  <w:tc>
          <w:tcPr>
            <w:tcW w:w="2303" w:type="dxa"/>
          </w:tcPr>
          <w:p w:rsidR="00AB34BC" w:rsidRDefault="00AB34BC" w:rsidP="00FC140C"/>
        </w:tc>
      </w:tr>
    </w:tbl>
    <w:p w:rsidR="00AB34BC" w:rsidRDefault="00AB34BC"/>
    <w:p w:rsidR="00AB34BC" w:rsidRDefault="00AB34BC"/>
    <w:p w:rsidR="00AB34BC" w:rsidRDefault="00AB34BC"/>
    <w:p w:rsidR="00AB34BC" w:rsidRDefault="00AB34BC">
      <w:r>
        <w:lastRenderedPageBreak/>
        <w:t>Pourquoi les 17 objectifs permettent-ils d’envisager un développement durable de l’environnement et des sociétés ?</w:t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 w:rsidP="00AB34BC">
      <w:pPr>
        <w:tabs>
          <w:tab w:val="right" w:leader="dot" w:pos="9072"/>
        </w:tabs>
      </w:pPr>
      <w:r>
        <w:tab/>
      </w:r>
    </w:p>
    <w:p w:rsidR="00AB34BC" w:rsidRDefault="00AB34BC"/>
    <w:p w:rsidR="00AB34BC" w:rsidRDefault="00AB34BC"/>
    <w:p w:rsidR="00AB34BC" w:rsidRDefault="00AB34BC">
      <w:proofErr w:type="gramStart"/>
      <w:r>
        <w:t>c</w:t>
      </w:r>
      <w:proofErr w:type="gramEnd"/>
    </w:p>
    <w:sectPr w:rsidR="00AB3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36B2F"/>
    <w:multiLevelType w:val="multilevel"/>
    <w:tmpl w:val="6308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C8"/>
    <w:rsid w:val="00234ACE"/>
    <w:rsid w:val="002A13F1"/>
    <w:rsid w:val="00354FF0"/>
    <w:rsid w:val="004C53CA"/>
    <w:rsid w:val="008709AA"/>
    <w:rsid w:val="00873608"/>
    <w:rsid w:val="00AB34BC"/>
    <w:rsid w:val="00C841C8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34A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9A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34AC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table" w:styleId="Grilledutableau">
    <w:name w:val="Table Grid"/>
    <w:basedOn w:val="TableauNormal"/>
    <w:uiPriority w:val="59"/>
    <w:rsid w:val="00AB3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34A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9A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34AC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table" w:styleId="Grilledutableau">
    <w:name w:val="Table Grid"/>
    <w:basedOn w:val="TableauNormal"/>
    <w:uiPriority w:val="59"/>
    <w:rsid w:val="00AB3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1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Gerard.Imboula</dc:creator>
  <cp:lastModifiedBy>Gerard.Imboula</cp:lastModifiedBy>
  <cp:revision>2</cp:revision>
  <dcterms:created xsi:type="dcterms:W3CDTF">2024-06-06T12:22:00Z</dcterms:created>
  <dcterms:modified xsi:type="dcterms:W3CDTF">2024-06-06T12:22:00Z</dcterms:modified>
</cp:coreProperties>
</file>