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B4" w:rsidRPr="00822E66" w:rsidRDefault="00F42F44" w:rsidP="00F42F44">
      <w:pPr>
        <w:jc w:val="center"/>
        <w:rPr>
          <w:b/>
          <w:sz w:val="28"/>
          <w:szCs w:val="28"/>
        </w:rPr>
      </w:pPr>
      <w:r w:rsidRPr="00822E66">
        <w:rPr>
          <w:b/>
          <w:sz w:val="28"/>
          <w:szCs w:val="28"/>
        </w:rPr>
        <w:t>GRAMMAIRE</w:t>
      </w:r>
    </w:p>
    <w:p w:rsidR="00F42F44" w:rsidRDefault="00F42F44" w:rsidP="00F42F44">
      <w:pPr>
        <w:jc w:val="center"/>
      </w:pPr>
    </w:p>
    <w:p w:rsidR="00F42F44" w:rsidRPr="001F5282" w:rsidRDefault="00F42F44" w:rsidP="00651B23">
      <w:pPr>
        <w:pStyle w:val="Paragraphedeliste"/>
        <w:numPr>
          <w:ilvl w:val="0"/>
          <w:numId w:val="1"/>
        </w:numPr>
        <w:shd w:val="clear" w:color="auto" w:fill="FFC000"/>
        <w:jc w:val="center"/>
        <w:rPr>
          <w:b/>
          <w:sz w:val="28"/>
          <w:szCs w:val="28"/>
        </w:rPr>
      </w:pPr>
      <w:r w:rsidRPr="001F5282">
        <w:rPr>
          <w:b/>
          <w:sz w:val="28"/>
          <w:szCs w:val="28"/>
        </w:rPr>
        <w:t>On est allé ou on est allés ?</w:t>
      </w:r>
    </w:p>
    <w:p w:rsidR="00F42F44" w:rsidRDefault="00F42F44" w:rsidP="00F42F44">
      <w:pPr>
        <w:rPr>
          <w:rStyle w:val="hgkelc"/>
        </w:rPr>
      </w:pPr>
      <w:r>
        <w:rPr>
          <w:rStyle w:val="hgkelc"/>
          <w:b/>
          <w:bCs/>
        </w:rPr>
        <w:t>Si l'on privilégie la gram</w:t>
      </w:r>
      <w:r w:rsidR="001F5282">
        <w:rPr>
          <w:rStyle w:val="hgkelc"/>
          <w:b/>
          <w:bCs/>
        </w:rPr>
        <w:t>maire, on écrit « on est allé »</w:t>
      </w:r>
      <w:proofErr w:type="spellStart"/>
      <w:r w:rsidR="001F5282">
        <w:rPr>
          <w:rStyle w:val="hgkelc"/>
          <w:b/>
          <w:bCs/>
        </w:rPr>
        <w:t>n on</w:t>
      </w:r>
      <w:proofErr w:type="spellEnd"/>
      <w:r w:rsidR="001F5282">
        <w:rPr>
          <w:rStyle w:val="hgkelc"/>
          <w:b/>
          <w:bCs/>
        </w:rPr>
        <w:t xml:space="preserve"> étant un prénom indéfini à la troisième personne du singulier.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Mais si l'on donne la priorité au sens, on admet « on est allés »</w:t>
      </w:r>
      <w:r>
        <w:rPr>
          <w:rStyle w:val="hgkelc"/>
        </w:rPr>
        <w:t>.</w:t>
      </w:r>
    </w:p>
    <w:p w:rsidR="00F42F44" w:rsidRDefault="00F42F44" w:rsidP="00F42F44">
      <w:pPr>
        <w:rPr>
          <w:rStyle w:val="hgkelc"/>
          <w:b/>
          <w:bCs/>
        </w:rPr>
      </w:pPr>
      <w:r>
        <w:rPr>
          <w:rStyle w:val="hgkelc"/>
          <w:b/>
          <w:bCs/>
        </w:rPr>
        <w:t>Les deux formes sont correctes</w:t>
      </w:r>
    </w:p>
    <w:p w:rsidR="00F42F44" w:rsidRPr="001F5282" w:rsidRDefault="00F42F44" w:rsidP="00651B23">
      <w:pPr>
        <w:pStyle w:val="Paragraphedeliste"/>
        <w:numPr>
          <w:ilvl w:val="0"/>
          <w:numId w:val="1"/>
        </w:numPr>
        <w:shd w:val="clear" w:color="auto" w:fill="FFC000"/>
        <w:jc w:val="center"/>
        <w:rPr>
          <w:b/>
          <w:sz w:val="28"/>
          <w:szCs w:val="28"/>
        </w:rPr>
      </w:pPr>
      <w:r w:rsidRPr="001F5282">
        <w:rPr>
          <w:b/>
          <w:sz w:val="28"/>
          <w:szCs w:val="28"/>
        </w:rPr>
        <w:t>La marche à pied ou la marche à pieds ?</w:t>
      </w:r>
    </w:p>
    <w:p w:rsidR="00F42F44" w:rsidRPr="00651B23" w:rsidRDefault="00F42F44" w:rsidP="00651B23">
      <w:pPr>
        <w:jc w:val="both"/>
        <w:rPr>
          <w:rStyle w:val="kx21rb"/>
          <w:b/>
        </w:rPr>
      </w:pPr>
      <w:r>
        <w:rPr>
          <w:rStyle w:val="hgkelc"/>
        </w:rPr>
        <w:t xml:space="preserve">Règle : </w:t>
      </w:r>
      <w:r>
        <w:rPr>
          <w:rStyle w:val="hgkelc"/>
          <w:b/>
          <w:bCs/>
        </w:rPr>
        <w:t>« à pied » est une locution adverbiale qui est toujours invariable.</w:t>
      </w:r>
      <w:r>
        <w:rPr>
          <w:rStyle w:val="hgkelc"/>
        </w:rPr>
        <w:t xml:space="preserve"> </w:t>
      </w:r>
      <w:r>
        <w:rPr>
          <w:rStyle w:val="hgkelc"/>
          <w:b/>
          <w:bCs/>
        </w:rPr>
        <w:t>Elle s'écrit donc sans -s</w:t>
      </w:r>
      <w:r>
        <w:rPr>
          <w:rStyle w:val="hgkelc"/>
        </w:rPr>
        <w:t xml:space="preserve">. Elle signifie « en marchant ». Un moyen mnémotechnique de se rappeler que « à pied » est toujours </w:t>
      </w:r>
      <w:r w:rsidRPr="00651B23">
        <w:rPr>
          <w:rStyle w:val="hgkelc"/>
          <w:b/>
        </w:rPr>
        <w:t>au singulier est de se dire qu'on utilise qu'un seul pied à la fois pour marcher ou courir.</w:t>
      </w:r>
    </w:p>
    <w:p w:rsidR="00F42F44" w:rsidRPr="001F5282" w:rsidRDefault="00F42F44" w:rsidP="00651B23">
      <w:pPr>
        <w:pStyle w:val="Paragraphedeliste"/>
        <w:numPr>
          <w:ilvl w:val="0"/>
          <w:numId w:val="1"/>
        </w:numPr>
        <w:shd w:val="clear" w:color="auto" w:fill="FFC000"/>
        <w:jc w:val="center"/>
        <w:rPr>
          <w:b/>
          <w:sz w:val="28"/>
          <w:szCs w:val="28"/>
        </w:rPr>
      </w:pPr>
      <w:r w:rsidRPr="001F5282">
        <w:rPr>
          <w:b/>
          <w:sz w:val="28"/>
          <w:szCs w:val="28"/>
        </w:rPr>
        <w:t>Ou/où</w:t>
      </w:r>
    </w:p>
    <w:p w:rsidR="00F42F44" w:rsidRDefault="00F42F44" w:rsidP="00651B23">
      <w:pPr>
        <w:jc w:val="both"/>
        <w:rPr>
          <w:rStyle w:val="hgkelc"/>
        </w:rPr>
      </w:pPr>
      <w:r>
        <w:rPr>
          <w:rStyle w:val="hgkelc"/>
        </w:rPr>
        <w:t xml:space="preserve">La conjonction de coordination </w:t>
      </w:r>
      <w:r w:rsidRPr="00C227F9">
        <w:rPr>
          <w:rStyle w:val="hgkelc"/>
          <w:b/>
          <w:shd w:val="clear" w:color="auto" w:fill="FF0000"/>
        </w:rPr>
        <w:t xml:space="preserve">« ou » </w:t>
      </w:r>
      <w:r>
        <w:rPr>
          <w:rStyle w:val="hgkelc"/>
        </w:rPr>
        <w:t xml:space="preserve">s'écrit sans accent et peut être remplacée par « ou bien ». Elle exprime une idée d'alternative entre plusieurs choses. </w:t>
      </w:r>
      <w:r w:rsidRPr="00C227F9">
        <w:rPr>
          <w:rStyle w:val="hgkelc"/>
          <w:b/>
          <w:shd w:val="clear" w:color="auto" w:fill="FF0000"/>
        </w:rPr>
        <w:t>« Où »</w:t>
      </w:r>
      <w:r>
        <w:rPr>
          <w:rStyle w:val="hgkelc"/>
        </w:rPr>
        <w:t xml:space="preserve"> avec un accent est un pronom relatif ou un adverbe de lieu. Il exprime une idée de lieu et ne peut jamais être remplacé par « ou bien ».</w:t>
      </w:r>
    </w:p>
    <w:p w:rsidR="00F42F44" w:rsidRPr="001F5282" w:rsidRDefault="00F42F44" w:rsidP="00651B23">
      <w:pPr>
        <w:pStyle w:val="Paragraphedeliste"/>
        <w:numPr>
          <w:ilvl w:val="0"/>
          <w:numId w:val="1"/>
        </w:numPr>
        <w:shd w:val="clear" w:color="auto" w:fill="FFC000"/>
        <w:jc w:val="center"/>
        <w:rPr>
          <w:b/>
          <w:sz w:val="28"/>
          <w:szCs w:val="28"/>
        </w:rPr>
      </w:pPr>
      <w:r w:rsidRPr="001F5282">
        <w:rPr>
          <w:b/>
          <w:sz w:val="28"/>
          <w:szCs w:val="28"/>
        </w:rPr>
        <w:t>A l’attention ou à l’intention ?</w:t>
      </w:r>
    </w:p>
    <w:p w:rsidR="00F42F44" w:rsidRDefault="00F42F44" w:rsidP="00651B23">
      <w:pPr>
        <w:jc w:val="both"/>
        <w:rPr>
          <w:rStyle w:val="hgkelc"/>
        </w:rPr>
      </w:pPr>
      <w:r>
        <w:rPr>
          <w:rStyle w:val="hgkelc"/>
        </w:rPr>
        <w:t xml:space="preserve">On use de la mention « </w:t>
      </w:r>
      <w:r w:rsidRPr="001F5282">
        <w:rPr>
          <w:rStyle w:val="hgkelc"/>
          <w:b/>
          <w:bCs/>
          <w:color w:val="000000" w:themeColor="text1"/>
          <w:shd w:val="clear" w:color="auto" w:fill="FF0000"/>
        </w:rPr>
        <w:t>à l'attention</w:t>
      </w:r>
      <w:r w:rsidRPr="001F5282">
        <w:rPr>
          <w:rStyle w:val="hgkelc"/>
          <w:color w:val="000000" w:themeColor="text1"/>
        </w:rPr>
        <w:t xml:space="preserve"> </w:t>
      </w:r>
      <w:r>
        <w:rPr>
          <w:rStyle w:val="hgkelc"/>
        </w:rPr>
        <w:t xml:space="preserve">de » en tête d'une lettre, pour préciser son destinataire et signaler que le document est soumis à l'examen de celui-ci. La locution « </w:t>
      </w:r>
      <w:r w:rsidRPr="001F5282">
        <w:rPr>
          <w:rStyle w:val="hgkelc"/>
          <w:b/>
          <w:shd w:val="clear" w:color="auto" w:fill="FF0000"/>
        </w:rPr>
        <w:t>à l'</w:t>
      </w:r>
      <w:r w:rsidRPr="001F5282">
        <w:rPr>
          <w:rStyle w:val="hgkelc"/>
          <w:b/>
          <w:bCs/>
          <w:shd w:val="clear" w:color="auto" w:fill="FF0000"/>
        </w:rPr>
        <w:t>intention</w:t>
      </w:r>
      <w:r>
        <w:rPr>
          <w:rStyle w:val="hgkelc"/>
        </w:rPr>
        <w:t xml:space="preserve"> de » va plus loin : elle signifie que la démarche est faite en l'honneur de quelqu'un, pour qu'elle lui soit agréable ou profitable.</w:t>
      </w:r>
    </w:p>
    <w:p w:rsidR="00C227F9" w:rsidRPr="001F5282" w:rsidRDefault="00C227F9" w:rsidP="00C227F9">
      <w:pPr>
        <w:pStyle w:val="Paragraphedeliste"/>
        <w:numPr>
          <w:ilvl w:val="0"/>
          <w:numId w:val="1"/>
        </w:numPr>
        <w:shd w:val="clear" w:color="auto" w:fill="FFC000"/>
        <w:jc w:val="center"/>
        <w:rPr>
          <w:rStyle w:val="hgkelc"/>
          <w:b/>
          <w:sz w:val="28"/>
          <w:szCs w:val="28"/>
        </w:rPr>
      </w:pPr>
      <w:r w:rsidRPr="001F5282">
        <w:rPr>
          <w:rStyle w:val="hgkelc"/>
          <w:b/>
          <w:sz w:val="28"/>
          <w:szCs w:val="28"/>
        </w:rPr>
        <w:t>Et/est</w:t>
      </w:r>
    </w:p>
    <w:p w:rsidR="00C227F9" w:rsidRPr="00C227F9" w:rsidRDefault="00C227F9" w:rsidP="00C227F9">
      <w:pPr>
        <w:pStyle w:val="NormalWeb"/>
        <w:jc w:val="both"/>
        <w:rPr>
          <w:rFonts w:ascii="Calibri" w:hAnsi="Calibri" w:cs="Calibri"/>
          <w:bCs/>
        </w:rPr>
      </w:pPr>
      <w:r w:rsidRPr="00AA14DE">
        <w:rPr>
          <w:rStyle w:val="lev"/>
          <w:rFonts w:ascii="Calibri" w:hAnsi="Calibri" w:cs="Calibri"/>
          <w:color w:val="008080"/>
          <w:shd w:val="clear" w:color="auto" w:fill="FF0000"/>
        </w:rPr>
        <w:t>ET</w:t>
      </w:r>
      <w:r w:rsidRPr="00C227F9">
        <w:rPr>
          <w:rStyle w:val="lev"/>
          <w:rFonts w:ascii="Calibri" w:hAnsi="Calibri" w:cs="Calibri"/>
          <w:b w:val="0"/>
        </w:rPr>
        <w:t>- est une conjonction de coordination</w:t>
      </w:r>
      <w:r w:rsidRPr="00C227F9">
        <w:rPr>
          <w:rFonts w:ascii="Calibri" w:hAnsi="Calibri" w:cs="Calibri"/>
          <w:bCs/>
        </w:rPr>
        <w:t xml:space="preserve"> que l'on peut remplacer par 'ai</w:t>
      </w:r>
      <w:r>
        <w:rPr>
          <w:rFonts w:ascii="Calibri" w:hAnsi="Calibri" w:cs="Calibri"/>
          <w:bCs/>
        </w:rPr>
        <w:t xml:space="preserve">nsi que / et aussi / et puis'. </w:t>
      </w:r>
      <w:r w:rsidRPr="00C227F9">
        <w:rPr>
          <w:rFonts w:ascii="Calibri" w:hAnsi="Calibri" w:cs="Calibri"/>
          <w:bCs/>
        </w:rPr>
        <w:t xml:space="preserve">Il s'utilise pour mettre deux idées, grammaticalement identiques </w:t>
      </w:r>
      <w:r w:rsidRPr="00C227F9">
        <w:rPr>
          <w:rFonts w:ascii="Calibri" w:hAnsi="Calibri" w:cs="Calibri"/>
          <w:bCs/>
        </w:rPr>
        <w:br/>
        <w:t xml:space="preserve">(deux propositions, deux groupes nominaux, deux adverbes, </w:t>
      </w:r>
      <w:r>
        <w:rPr>
          <w:rFonts w:ascii="Calibri" w:hAnsi="Calibri" w:cs="Calibri"/>
          <w:bCs/>
        </w:rPr>
        <w:t>...) sur un même pied d'égal</w:t>
      </w:r>
    </w:p>
    <w:p w:rsidR="00C227F9" w:rsidRDefault="00C227F9" w:rsidP="00C227F9">
      <w:pPr>
        <w:pStyle w:val="NormalWeb"/>
        <w:jc w:val="both"/>
        <w:rPr>
          <w:rFonts w:ascii="Calibri" w:hAnsi="Calibri" w:cs="Calibri"/>
          <w:bCs/>
        </w:rPr>
      </w:pPr>
      <w:r w:rsidRPr="00AA14DE">
        <w:rPr>
          <w:rStyle w:val="lev"/>
          <w:rFonts w:ascii="Calibri" w:hAnsi="Calibri" w:cs="Calibri"/>
          <w:color w:val="008080"/>
          <w:shd w:val="clear" w:color="auto" w:fill="FF0000"/>
        </w:rPr>
        <w:t>EST</w:t>
      </w:r>
      <w:r w:rsidRPr="00C227F9">
        <w:rPr>
          <w:rStyle w:val="lev"/>
          <w:rFonts w:ascii="Calibri" w:hAnsi="Calibri" w:cs="Calibri"/>
          <w:b w:val="0"/>
        </w:rPr>
        <w:t xml:space="preserve">- est la troisième personne du singulier du verbe </w:t>
      </w:r>
      <w:r w:rsidRPr="00C227F9">
        <w:rPr>
          <w:rStyle w:val="lev"/>
          <w:rFonts w:ascii="Calibri" w:hAnsi="Calibri" w:cs="Calibri"/>
          <w:b w:val="0"/>
          <w:color w:val="008080"/>
        </w:rPr>
        <w:t>être</w:t>
      </w:r>
      <w:r w:rsidRPr="00C227F9">
        <w:rPr>
          <w:rStyle w:val="lev"/>
          <w:rFonts w:ascii="Calibri" w:hAnsi="Calibri" w:cs="Calibri"/>
          <w:b w:val="0"/>
        </w:rPr>
        <w:t>.</w:t>
      </w:r>
      <w:r w:rsidRPr="00C227F9">
        <w:rPr>
          <w:rFonts w:ascii="Calibri" w:hAnsi="Calibri" w:cs="Calibri"/>
          <w:bCs/>
        </w:rPr>
        <w:t xml:space="preserve"> </w:t>
      </w:r>
      <w:r w:rsidRPr="00C227F9">
        <w:rPr>
          <w:rFonts w:ascii="Calibri" w:hAnsi="Calibri" w:cs="Calibri"/>
          <w:bCs/>
        </w:rPr>
        <w:br/>
        <w:t>On peut le remplacer par 'était'. Il sert soit comme verbe d'état, base d'une proposition, soit comme auxiliaire d'une base.</w:t>
      </w:r>
    </w:p>
    <w:p w:rsidR="00AA14DE" w:rsidRPr="001F5282" w:rsidRDefault="00AA14DE" w:rsidP="00AA14DE">
      <w:pPr>
        <w:pStyle w:val="NormalWeb"/>
        <w:numPr>
          <w:ilvl w:val="0"/>
          <w:numId w:val="1"/>
        </w:numPr>
        <w:shd w:val="clear" w:color="auto" w:fill="FFC000"/>
        <w:jc w:val="center"/>
        <w:rPr>
          <w:rFonts w:ascii="Calibri" w:hAnsi="Calibri" w:cs="Calibri"/>
          <w:b/>
          <w:bCs/>
          <w:sz w:val="28"/>
          <w:szCs w:val="28"/>
        </w:rPr>
      </w:pPr>
      <w:r w:rsidRPr="001F5282">
        <w:rPr>
          <w:rFonts w:ascii="Calibri" w:hAnsi="Calibri" w:cs="Calibri"/>
          <w:b/>
          <w:bCs/>
          <w:sz w:val="28"/>
          <w:szCs w:val="28"/>
        </w:rPr>
        <w:t>C’est ou s’est</w:t>
      </w:r>
    </w:p>
    <w:p w:rsidR="00C227F9" w:rsidRDefault="00AA14DE" w:rsidP="00AA14DE">
      <w:pPr>
        <w:spacing w:line="360" w:lineRule="auto"/>
        <w:jc w:val="both"/>
        <w:rPr>
          <w:rStyle w:val="hgkelc"/>
        </w:rPr>
      </w:pPr>
      <w:r>
        <w:rPr>
          <w:rStyle w:val="hgkelc"/>
          <w:b/>
          <w:bCs/>
        </w:rPr>
        <w:t xml:space="preserve">Utilisez </w:t>
      </w:r>
      <w:r w:rsidRPr="00AA14DE">
        <w:rPr>
          <w:rStyle w:val="hgkelc"/>
          <w:b/>
          <w:bCs/>
          <w:shd w:val="clear" w:color="auto" w:fill="FF0000"/>
        </w:rPr>
        <w:t>s'est</w:t>
      </w:r>
      <w:r>
        <w:rPr>
          <w:rStyle w:val="hgkelc"/>
          <w:b/>
          <w:bCs/>
        </w:rPr>
        <w:t xml:space="preserve"> quand vous avez affaire à un verbe pronominal au passé composé</w:t>
      </w:r>
      <w:r>
        <w:rPr>
          <w:rStyle w:val="hgkelc"/>
        </w:rPr>
        <w:t xml:space="preserve"> : il s'est levé. La forme</w:t>
      </w:r>
      <w:r w:rsidRPr="00AA14DE">
        <w:rPr>
          <w:rStyle w:val="hgkelc"/>
          <w:b/>
          <w:shd w:val="clear" w:color="auto" w:fill="FF0000"/>
        </w:rPr>
        <w:t xml:space="preserve"> c'est</w:t>
      </w:r>
      <w:r>
        <w:rPr>
          <w:rStyle w:val="hgkelc"/>
        </w:rPr>
        <w:t xml:space="preserve"> est constituée du pronom démonstratif ce élidé et du verbe être à la 3e personne du singulier : ce + est = c'est. On peut remplacer c'est par cela est. Ex. : C'est une bonne nouvelle.</w:t>
      </w:r>
    </w:p>
    <w:p w:rsidR="001F5282" w:rsidRDefault="001F5282" w:rsidP="00AA14DE">
      <w:pPr>
        <w:spacing w:line="360" w:lineRule="auto"/>
        <w:jc w:val="both"/>
        <w:rPr>
          <w:rStyle w:val="hgkelc"/>
        </w:rPr>
      </w:pPr>
    </w:p>
    <w:p w:rsidR="001F5282" w:rsidRPr="001F5282" w:rsidRDefault="001F5282" w:rsidP="001F5282">
      <w:pPr>
        <w:pStyle w:val="Paragraphedeliste"/>
        <w:numPr>
          <w:ilvl w:val="0"/>
          <w:numId w:val="1"/>
        </w:numPr>
        <w:shd w:val="clear" w:color="auto" w:fill="FFC000"/>
        <w:spacing w:line="360" w:lineRule="auto"/>
        <w:jc w:val="center"/>
        <w:rPr>
          <w:rStyle w:val="hgkelc"/>
          <w:b/>
          <w:sz w:val="28"/>
          <w:szCs w:val="28"/>
        </w:rPr>
      </w:pPr>
      <w:r w:rsidRPr="001F5282">
        <w:rPr>
          <w:rStyle w:val="hgkelc"/>
          <w:b/>
          <w:sz w:val="28"/>
          <w:szCs w:val="28"/>
        </w:rPr>
        <w:lastRenderedPageBreak/>
        <w:t>Ceci dit ou cela dit ?</w:t>
      </w:r>
    </w:p>
    <w:p w:rsidR="0025742A" w:rsidRDefault="001F5282" w:rsidP="001F5282">
      <w:pPr>
        <w:spacing w:line="360" w:lineRule="auto"/>
        <w:jc w:val="both"/>
      </w:pPr>
      <w:r w:rsidRPr="001F5282">
        <w:t xml:space="preserve">Le pronom </w:t>
      </w:r>
      <w:r w:rsidRPr="0025742A">
        <w:rPr>
          <w:b/>
          <w:i/>
          <w:iCs/>
          <w:bdr w:val="single" w:sz="4" w:space="0" w:color="auto"/>
          <w:shd w:val="clear" w:color="auto" w:fill="FF0000"/>
        </w:rPr>
        <w:t>ceci</w:t>
      </w:r>
      <w:r>
        <w:t xml:space="preserve"> renvoie</w:t>
      </w:r>
      <w:r w:rsidRPr="001F5282">
        <w:t xml:space="preserve"> à ce qui suit ; </w:t>
      </w:r>
      <w:r w:rsidRPr="0025742A">
        <w:rPr>
          <w:b/>
          <w:i/>
          <w:iCs/>
          <w:shd w:val="clear" w:color="auto" w:fill="FF0000"/>
        </w:rPr>
        <w:t>cela</w:t>
      </w:r>
      <w:r w:rsidR="0025742A">
        <w:t xml:space="preserve"> renvoie à ce qui précède. Ceci dit est donc incorrect ! 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396"/>
      </w:tblGrid>
      <w:tr w:rsidR="0025742A" w:rsidRPr="0025742A" w:rsidTr="0025742A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5742A" w:rsidRPr="0025742A" w:rsidRDefault="0025742A" w:rsidP="00257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On dit</w:t>
            </w:r>
          </w:p>
        </w:tc>
        <w:tc>
          <w:tcPr>
            <w:tcW w:w="4394" w:type="dxa"/>
            <w:vAlign w:val="center"/>
            <w:hideMark/>
          </w:tcPr>
          <w:p w:rsidR="0025742A" w:rsidRPr="0025742A" w:rsidRDefault="0025742A" w:rsidP="00257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On ne dit pas</w:t>
            </w:r>
          </w:p>
        </w:tc>
      </w:tr>
      <w:tr w:rsidR="0025742A" w:rsidRPr="0025742A" w:rsidTr="0025742A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5742A" w:rsidRPr="0025742A" w:rsidRDefault="0025742A" w:rsidP="00257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Cela dit, il se tut définitivement</w:t>
            </w:r>
          </w:p>
          <w:p w:rsidR="0025742A" w:rsidRPr="0025742A" w:rsidRDefault="0025742A" w:rsidP="00257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Je suis d’accord avec toi. Cela dit…</w:t>
            </w:r>
          </w:p>
        </w:tc>
        <w:tc>
          <w:tcPr>
            <w:tcW w:w="4394" w:type="dxa"/>
            <w:vAlign w:val="center"/>
            <w:hideMark/>
          </w:tcPr>
          <w:p w:rsidR="0025742A" w:rsidRPr="0025742A" w:rsidRDefault="0025742A" w:rsidP="00257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Ceci dit, il se tut définitivement</w:t>
            </w:r>
          </w:p>
          <w:p w:rsidR="0025742A" w:rsidRPr="0025742A" w:rsidRDefault="0025742A" w:rsidP="00257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74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Je suis d’accord avec toi. Ceci dit…</w:t>
            </w:r>
          </w:p>
        </w:tc>
      </w:tr>
    </w:tbl>
    <w:p w:rsidR="00E204D0" w:rsidRPr="00CF759B" w:rsidRDefault="00CF759B" w:rsidP="00CF759B">
      <w:pPr>
        <w:pStyle w:val="Titre1"/>
        <w:numPr>
          <w:ilvl w:val="0"/>
          <w:numId w:val="1"/>
        </w:numPr>
        <w:shd w:val="clear" w:color="auto" w:fill="FFC000"/>
        <w:jc w:val="center"/>
        <w:rPr>
          <w:rFonts w:ascii="Calibri" w:hAnsi="Calibri" w:cs="Calibri"/>
          <w:sz w:val="28"/>
          <w:szCs w:val="28"/>
        </w:rPr>
      </w:pPr>
      <w:r w:rsidRPr="00CF759B">
        <w:rPr>
          <w:rFonts w:ascii="Calibri" w:hAnsi="Calibri" w:cs="Calibri"/>
          <w:sz w:val="28"/>
          <w:szCs w:val="28"/>
        </w:rPr>
        <w:t>Q</w:t>
      </w:r>
      <w:r w:rsidR="00E204D0" w:rsidRPr="00CF759B">
        <w:rPr>
          <w:rFonts w:ascii="Calibri" w:hAnsi="Calibri" w:cs="Calibri"/>
          <w:sz w:val="28"/>
          <w:szCs w:val="28"/>
        </w:rPr>
        <w:t>uels nombres prennent un S</w:t>
      </w:r>
    </w:p>
    <w:p w:rsidR="00E204D0" w:rsidRDefault="00E204D0" w:rsidP="00F42F44">
      <w:r>
        <w:t>Souvenez-vous que</w:t>
      </w:r>
      <w:r>
        <w:rPr>
          <w:rStyle w:val="lev"/>
        </w:rPr>
        <w:t xml:space="preserve"> le chiffre est au nombre ce que la lettre est au mot.</w:t>
      </w:r>
      <w:r>
        <w:t xml:space="preserve"> Il faut plusieurs lettres pour faire un mot, comme il faut plusieurs chiffres pour faire un nombre…</w:t>
      </w:r>
    </w:p>
    <w:p w:rsidR="00E204D0" w:rsidRDefault="00E204D0" w:rsidP="00F42F44">
      <w:r>
        <w:t>S. La règle, c’est que la plupart des nombres sont invariables… mais pas tous</w:t>
      </w:r>
      <w:r w:rsidR="00CF759B">
        <w:t xml:space="preserve">. Eh non, ce serait trop </w:t>
      </w:r>
      <w:proofErr w:type="gramStart"/>
      <w:r w:rsidR="00CF759B">
        <w:t xml:space="preserve">simple </w:t>
      </w:r>
      <w:r>
        <w:t>.</w:t>
      </w:r>
      <w:proofErr w:type="gramEnd"/>
    </w:p>
    <w:p w:rsidR="00CF759B" w:rsidRDefault="00331D5C" w:rsidP="00F42F44">
      <w:r>
        <w:t>"D</w:t>
      </w:r>
      <w:r w:rsidR="00E204D0">
        <w:t>eux mille" : pas de S à mi</w:t>
      </w:r>
      <w:r w:rsidR="00CF759B">
        <w:t xml:space="preserve">lle ; en revanche </w:t>
      </w:r>
      <w:r w:rsidR="00E204D0">
        <w:t xml:space="preserve"> d</w:t>
      </w:r>
      <w:r w:rsidR="00CF759B">
        <w:t xml:space="preserve">eux millions ou deux milliards </w:t>
      </w:r>
      <w:r w:rsidR="00E204D0">
        <w:t xml:space="preserve"> prennent un S.</w:t>
      </w:r>
    </w:p>
    <w:p w:rsidR="00331D5C" w:rsidRDefault="00E204D0" w:rsidP="00F42F44">
      <w:r>
        <w:t xml:space="preserve"> Vingt et cent sont un peu plus compliqués : </w:t>
      </w:r>
    </w:p>
    <w:p w:rsidR="00E204D0" w:rsidRDefault="00E204D0" w:rsidP="00F42F44">
      <w:r>
        <w:t>S également à cent dans de</w:t>
      </w:r>
      <w:r w:rsidR="00CF759B">
        <w:t xml:space="preserve">ux cents, cinq cents, </w:t>
      </w:r>
      <w:r>
        <w:t xml:space="preserve"> à </w:t>
      </w:r>
      <w:proofErr w:type="spellStart"/>
      <w:r w:rsidR="00CF759B">
        <w:t>vingt</w:t>
      </w:r>
      <w:r>
        <w:t>condition</w:t>
      </w:r>
      <w:proofErr w:type="spellEnd"/>
      <w:r>
        <w:t xml:space="preserve"> que ce soient des nombres ronds : deux cents avec un S à cent mais deux cent deux… sans S.</w:t>
      </w:r>
    </w:p>
    <w:p w:rsidR="00331D5C" w:rsidRDefault="00331D5C" w:rsidP="00F42F44">
      <w:r w:rsidRPr="00331D5C">
        <w:rPr>
          <w:rStyle w:val="hgkelc"/>
          <w:bCs/>
        </w:rPr>
        <w:t>Vingt prend un s dans les nombres où il est multiplié et non suivi d'un autre nombre</w:t>
      </w:r>
      <w:r>
        <w:rPr>
          <w:rStyle w:val="hgkelc"/>
        </w:rPr>
        <w:t xml:space="preserve"> : quatre-vingts, quatre-vingt-cinq</w:t>
      </w:r>
    </w:p>
    <w:p w:rsidR="00E204D0" w:rsidRPr="0096186E" w:rsidRDefault="00E204D0" w:rsidP="00F42F44">
      <w:r>
        <w:rPr>
          <w:rStyle w:val="lev"/>
        </w:rPr>
        <w:t>Et pour les traits d’union ?</w:t>
      </w:r>
      <w:r>
        <w:t xml:space="preserve"> On se demande tout le t</w:t>
      </w:r>
      <w:r w:rsidR="00331D5C">
        <w:t>emps où il en faut ?  D</w:t>
      </w:r>
      <w:r>
        <w:t>epuis la réforme de l’orthographe de 1990, vous pouvez en mettre entre tous les mots q</w:t>
      </w:r>
      <w:r w:rsidR="00331D5C">
        <w:t xml:space="preserve">ui composent un nombre. C’est </w:t>
      </w:r>
      <w:r>
        <w:t xml:space="preserve"> plus simple.</w:t>
      </w:r>
    </w:p>
    <w:p w:rsidR="0096186E" w:rsidRPr="0096186E" w:rsidRDefault="0096186E" w:rsidP="0096186E">
      <w:pPr>
        <w:pStyle w:val="Titre2"/>
        <w:shd w:val="clear" w:color="auto" w:fill="FFC000"/>
        <w:jc w:val="center"/>
        <w:rPr>
          <w:color w:val="auto"/>
        </w:rPr>
      </w:pPr>
      <w:r w:rsidRPr="0096186E">
        <w:rPr>
          <w:color w:val="auto"/>
        </w:rPr>
        <w:t>9. Confusion entre « a » et « à »</w:t>
      </w:r>
    </w:p>
    <w:p w:rsidR="0096186E" w:rsidRP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Fonts w:asciiTheme="minorHAnsi" w:hAnsiTheme="minorHAnsi" w:cstheme="minorHAnsi"/>
          <w:sz w:val="22"/>
          <w:szCs w:val="22"/>
        </w:rPr>
        <w:t xml:space="preserve">Petit mais redoutable ! « </w:t>
      </w:r>
      <w:r w:rsidRPr="003109FA">
        <w:rPr>
          <w:rFonts w:asciiTheme="minorHAnsi" w:hAnsiTheme="minorHAnsi" w:cstheme="minorHAnsi"/>
          <w:b/>
          <w:sz w:val="22"/>
          <w:szCs w:val="22"/>
          <w:shd w:val="clear" w:color="auto" w:fill="C00000"/>
        </w:rPr>
        <w:t>A</w:t>
      </w:r>
      <w:r w:rsidRPr="0096186E">
        <w:rPr>
          <w:rFonts w:asciiTheme="minorHAnsi" w:hAnsiTheme="minorHAnsi" w:cstheme="minorHAnsi"/>
          <w:sz w:val="22"/>
          <w:szCs w:val="22"/>
        </w:rPr>
        <w:t xml:space="preserve"> » est une forme du verbe avoir, tandis que « à » est une préposition. Pourtant, il n’est pas rare de les voir </w:t>
      </w:r>
      <w:r w:rsidR="003109FA" w:rsidRPr="0096186E">
        <w:rPr>
          <w:rFonts w:asciiTheme="minorHAnsi" w:hAnsiTheme="minorHAnsi" w:cstheme="minorHAnsi"/>
          <w:sz w:val="22"/>
          <w:szCs w:val="22"/>
        </w:rPr>
        <w:t>inter changés</w:t>
      </w:r>
      <w:r w:rsidRPr="0096186E">
        <w:rPr>
          <w:rFonts w:asciiTheme="minorHAnsi" w:hAnsiTheme="minorHAnsi" w:cstheme="minorHAnsi"/>
          <w:sz w:val="22"/>
          <w:szCs w:val="22"/>
        </w:rPr>
        <w:t xml:space="preserve">. Exemple : « Il a un chien » et non « Il </w:t>
      </w:r>
      <w:proofErr w:type="spellStart"/>
      <w:r w:rsidRPr="0096186E">
        <w:rPr>
          <w:rFonts w:asciiTheme="minorHAnsi" w:hAnsiTheme="minorHAnsi" w:cstheme="minorHAnsi"/>
          <w:sz w:val="22"/>
          <w:szCs w:val="22"/>
        </w:rPr>
        <w:t>à</w:t>
      </w:r>
      <w:proofErr w:type="spellEnd"/>
      <w:r w:rsidRPr="0096186E">
        <w:rPr>
          <w:rFonts w:asciiTheme="minorHAnsi" w:hAnsiTheme="minorHAnsi" w:cstheme="minorHAnsi"/>
          <w:sz w:val="22"/>
          <w:szCs w:val="22"/>
        </w:rPr>
        <w:t xml:space="preserve"> un chien ».</w:t>
      </w:r>
    </w:p>
    <w:p w:rsid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Style w:val="lev"/>
          <w:rFonts w:asciiTheme="minorHAnsi" w:hAnsiTheme="minorHAnsi" w:cstheme="minorHAnsi"/>
          <w:sz w:val="22"/>
          <w:szCs w:val="22"/>
        </w:rPr>
        <w:t>Astuce :</w:t>
      </w:r>
      <w:r w:rsidRPr="0096186E">
        <w:rPr>
          <w:rFonts w:asciiTheme="minorHAnsi" w:hAnsiTheme="minorHAnsi" w:cstheme="minorHAnsi"/>
          <w:sz w:val="22"/>
          <w:szCs w:val="22"/>
        </w:rPr>
        <w:t xml:space="preserve"> Remplacez « a » par « avait ». Si la phrase reste correcte, c’est bien un verbe. Sinon, c’est la préposition.</w:t>
      </w:r>
    </w:p>
    <w:p w:rsidR="0096186E" w:rsidRPr="0096186E" w:rsidRDefault="0096186E" w:rsidP="0096186E">
      <w:pPr>
        <w:pStyle w:val="Titre2"/>
        <w:shd w:val="clear" w:color="auto" w:fill="FFC000"/>
        <w:jc w:val="center"/>
        <w:rPr>
          <w:rFonts w:asciiTheme="minorHAnsi" w:hAnsiTheme="minorHAnsi" w:cstheme="minorHAnsi"/>
          <w:color w:val="auto"/>
        </w:rPr>
      </w:pPr>
      <w:r w:rsidRPr="0096186E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Pr="0096186E">
        <w:rPr>
          <w:rFonts w:asciiTheme="minorHAnsi" w:hAnsiTheme="minorHAnsi" w:cstheme="minorHAnsi"/>
          <w:color w:val="auto"/>
        </w:rPr>
        <w:t xml:space="preserve"> Leur et leurs</w:t>
      </w:r>
    </w:p>
    <w:p w:rsidR="0096186E" w:rsidRP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Fonts w:asciiTheme="minorHAnsi" w:hAnsiTheme="minorHAnsi" w:cstheme="minorHAnsi"/>
          <w:sz w:val="22"/>
          <w:szCs w:val="22"/>
        </w:rPr>
        <w:t>On écrit « l</w:t>
      </w:r>
      <w:r w:rsidRPr="003109FA">
        <w:rPr>
          <w:rFonts w:asciiTheme="minorHAnsi" w:hAnsiTheme="minorHAnsi" w:cstheme="minorHAnsi"/>
          <w:b/>
          <w:sz w:val="22"/>
          <w:szCs w:val="22"/>
          <w:shd w:val="clear" w:color="auto" w:fill="C00000"/>
        </w:rPr>
        <w:t>eur</w:t>
      </w:r>
      <w:r w:rsidRPr="0096186E">
        <w:rPr>
          <w:rFonts w:asciiTheme="minorHAnsi" w:hAnsiTheme="minorHAnsi" w:cstheme="minorHAnsi"/>
          <w:sz w:val="22"/>
          <w:szCs w:val="22"/>
        </w:rPr>
        <w:t xml:space="preserve"> chien » ou « </w:t>
      </w:r>
      <w:r w:rsidRPr="003109FA">
        <w:rPr>
          <w:rFonts w:asciiTheme="minorHAnsi" w:hAnsiTheme="minorHAnsi" w:cstheme="minorHAnsi"/>
          <w:b/>
          <w:sz w:val="22"/>
          <w:szCs w:val="22"/>
          <w:shd w:val="clear" w:color="auto" w:fill="C00000"/>
        </w:rPr>
        <w:t>leurs</w:t>
      </w:r>
      <w:r w:rsidRPr="0096186E">
        <w:rPr>
          <w:rFonts w:asciiTheme="minorHAnsi" w:hAnsiTheme="minorHAnsi" w:cstheme="minorHAnsi"/>
          <w:sz w:val="22"/>
          <w:szCs w:val="22"/>
        </w:rPr>
        <w:t xml:space="preserve"> chiens » ? La règle est simple : « leur » est singulier lorsqu’il s’agit d’un objet ou d’une possession unique. En revanche, « leurs » est au pluriel si chaque personne possède son propre objet.</w:t>
      </w:r>
    </w:p>
    <w:p w:rsid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Fonts w:asciiTheme="minorHAnsi" w:hAnsiTheme="minorHAnsi" w:cstheme="minorHAnsi"/>
          <w:sz w:val="22"/>
          <w:szCs w:val="22"/>
        </w:rPr>
        <w:t xml:space="preserve">Exemple : « Ils promènent leur chien » (un seul chien pour tous) ou « Ils promènent leurs chiens » (chacun </w:t>
      </w:r>
      <w:proofErr w:type="gramStart"/>
      <w:r w:rsidRPr="0096186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6186E">
        <w:rPr>
          <w:rFonts w:asciiTheme="minorHAnsi" w:hAnsiTheme="minorHAnsi" w:cstheme="minorHAnsi"/>
          <w:sz w:val="22"/>
          <w:szCs w:val="22"/>
        </w:rPr>
        <w:t xml:space="preserve"> son chien).</w:t>
      </w:r>
    </w:p>
    <w:p w:rsidR="0096186E" w:rsidRPr="0096186E" w:rsidRDefault="0096186E" w:rsidP="0096186E">
      <w:pPr>
        <w:pStyle w:val="Titre2"/>
        <w:shd w:val="clear" w:color="auto" w:fill="FFC0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11. </w:t>
      </w:r>
      <w:r w:rsidRPr="0096186E">
        <w:rPr>
          <w:rFonts w:asciiTheme="minorHAnsi" w:hAnsiTheme="minorHAnsi" w:cstheme="minorHAnsi"/>
          <w:color w:val="auto"/>
          <w:sz w:val="22"/>
          <w:szCs w:val="22"/>
        </w:rPr>
        <w:t xml:space="preserve">Les terminaisons en « é », « er » et « </w:t>
      </w:r>
      <w:proofErr w:type="spellStart"/>
      <w:r w:rsidRPr="0096186E">
        <w:rPr>
          <w:rFonts w:asciiTheme="minorHAnsi" w:hAnsiTheme="minorHAnsi" w:cstheme="minorHAnsi"/>
          <w:color w:val="auto"/>
          <w:sz w:val="22"/>
          <w:szCs w:val="22"/>
        </w:rPr>
        <w:t>ez</w:t>
      </w:r>
      <w:proofErr w:type="spellEnd"/>
      <w:r w:rsidRPr="0096186E">
        <w:rPr>
          <w:rFonts w:asciiTheme="minorHAnsi" w:hAnsiTheme="minorHAnsi" w:cstheme="minorHAnsi"/>
          <w:color w:val="auto"/>
          <w:sz w:val="22"/>
          <w:szCs w:val="22"/>
        </w:rPr>
        <w:t xml:space="preserve"> »</w:t>
      </w:r>
    </w:p>
    <w:p w:rsidR="0096186E" w:rsidRP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Fonts w:asciiTheme="minorHAnsi" w:hAnsiTheme="minorHAnsi" w:cstheme="minorHAnsi"/>
          <w:sz w:val="22"/>
          <w:szCs w:val="22"/>
        </w:rPr>
        <w:t xml:space="preserve">« Aller manger » ou « allez </w:t>
      </w:r>
      <w:r w:rsidR="003109FA" w:rsidRPr="0096186E">
        <w:rPr>
          <w:rFonts w:asciiTheme="minorHAnsi" w:hAnsiTheme="minorHAnsi" w:cstheme="minorHAnsi"/>
          <w:sz w:val="22"/>
          <w:szCs w:val="22"/>
        </w:rPr>
        <w:t>manger</w:t>
      </w:r>
      <w:r w:rsidRPr="0096186E">
        <w:rPr>
          <w:rFonts w:asciiTheme="minorHAnsi" w:hAnsiTheme="minorHAnsi" w:cstheme="minorHAnsi"/>
          <w:sz w:val="22"/>
          <w:szCs w:val="22"/>
        </w:rPr>
        <w:t xml:space="preserve"> » ? Attention aux terminaisons. Une erreur fréquente consiste à mal conjuguer les verbes à l’infinitif, au passé ou à l’impératif.</w:t>
      </w:r>
    </w:p>
    <w:p w:rsidR="0096186E" w:rsidRPr="0096186E" w:rsidRDefault="0096186E" w:rsidP="0096186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6186E">
        <w:rPr>
          <w:rStyle w:val="lev"/>
          <w:rFonts w:asciiTheme="minorHAnsi" w:hAnsiTheme="minorHAnsi" w:cstheme="minorHAnsi"/>
          <w:sz w:val="22"/>
          <w:szCs w:val="22"/>
        </w:rPr>
        <w:t>Astuce :</w:t>
      </w:r>
      <w:r w:rsidRPr="0096186E">
        <w:rPr>
          <w:rFonts w:asciiTheme="minorHAnsi" w:hAnsiTheme="minorHAnsi" w:cstheme="minorHAnsi"/>
          <w:sz w:val="22"/>
          <w:szCs w:val="22"/>
        </w:rPr>
        <w:t xml:space="preserve"> Remplacez par un autre verbe. Si « vendu » fonctionne, c’est que vous avez affaire à un participe passé.</w:t>
      </w:r>
    </w:p>
    <w:p w:rsidR="0096186E" w:rsidRPr="00805C86" w:rsidRDefault="00805C86" w:rsidP="00805C86">
      <w:pPr>
        <w:pStyle w:val="NormalWeb"/>
        <w:shd w:val="clear" w:color="auto" w:fill="FFC0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C86">
        <w:rPr>
          <w:rFonts w:asciiTheme="minorHAnsi" w:hAnsiTheme="minorHAnsi" w:cstheme="minorHAnsi"/>
          <w:b/>
          <w:sz w:val="22"/>
          <w:szCs w:val="22"/>
        </w:rPr>
        <w:t>12. Ce ou se ?</w:t>
      </w:r>
    </w:p>
    <w:p w:rsidR="00805C86" w:rsidRPr="00805C86" w:rsidRDefault="00805C86" w:rsidP="00805C86">
      <w:pPr>
        <w:spacing w:after="0" w:line="240" w:lineRule="auto"/>
        <w:rPr>
          <w:rFonts w:eastAsia="Times New Roman" w:cstheme="minorHAnsi"/>
          <w:lang w:eastAsia="fr-FR"/>
        </w:rPr>
      </w:pPr>
      <w:r w:rsidRPr="00805C86">
        <w:rPr>
          <w:rFonts w:eastAsia="Times New Roman" w:cstheme="minorHAnsi"/>
          <w:lang w:eastAsia="fr-FR"/>
        </w:rPr>
        <w:t xml:space="preserve">• Il ne faut pas confondre </w:t>
      </w:r>
      <w:r w:rsidRPr="00805C86">
        <w:rPr>
          <w:rFonts w:eastAsia="Times New Roman" w:cstheme="minorHAnsi"/>
          <w:i/>
          <w:iCs/>
          <w:lang w:eastAsia="fr-FR"/>
        </w:rPr>
        <w:t>ce</w:t>
      </w:r>
      <w:r w:rsidRPr="00805C86">
        <w:rPr>
          <w:rFonts w:eastAsia="Times New Roman" w:cstheme="minorHAnsi"/>
          <w:lang w:eastAsia="fr-FR"/>
        </w:rPr>
        <w:t xml:space="preserve"> et </w:t>
      </w:r>
      <w:r w:rsidRPr="00805C86">
        <w:rPr>
          <w:rFonts w:eastAsia="Times New Roman" w:cstheme="minorHAnsi"/>
          <w:i/>
          <w:iCs/>
          <w:lang w:eastAsia="fr-FR"/>
        </w:rPr>
        <w:t>se.</w:t>
      </w:r>
    </w:p>
    <w:p w:rsidR="00805C86" w:rsidRPr="00805C86" w:rsidRDefault="00805C86" w:rsidP="00805C8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fr-FR"/>
        </w:rPr>
      </w:pPr>
      <w:r w:rsidRPr="00805C86">
        <w:rPr>
          <w:rFonts w:eastAsia="Times New Roman" w:cstheme="minorHAnsi"/>
          <w:lang w:eastAsia="fr-FR"/>
        </w:rPr>
        <w:t xml:space="preserve">  On écrit </w:t>
      </w:r>
      <w:r w:rsidRPr="00805C86">
        <w:rPr>
          <w:rFonts w:eastAsia="Times New Roman" w:cstheme="minorHAnsi"/>
          <w:b/>
          <w:bCs/>
          <w:i/>
          <w:iCs/>
          <w:shd w:val="clear" w:color="auto" w:fill="FF0000"/>
          <w:lang w:eastAsia="fr-FR"/>
        </w:rPr>
        <w:t>ce</w:t>
      </w:r>
      <w:r w:rsidRPr="00805C86">
        <w:rPr>
          <w:rFonts w:eastAsia="Times New Roman" w:cstheme="minorHAnsi"/>
          <w:lang w:eastAsia="fr-FR"/>
        </w:rPr>
        <w:t xml:space="preserve"> quand il s'agit d'un déterminant ou d'un pronom démonstratif (→ idée de désignation). Exemples : </w:t>
      </w:r>
      <w:r w:rsidRPr="00805C86">
        <w:rPr>
          <w:rFonts w:eastAsia="Times New Roman" w:cstheme="minorHAnsi"/>
          <w:b/>
          <w:bCs/>
          <w:i/>
          <w:iCs/>
          <w:lang w:eastAsia="fr-FR"/>
        </w:rPr>
        <w:t>Ce</w:t>
      </w:r>
      <w:r w:rsidRPr="00805C86">
        <w:rPr>
          <w:rFonts w:eastAsia="Times New Roman" w:cstheme="minorHAnsi"/>
          <w:i/>
          <w:iCs/>
          <w:lang w:eastAsia="fr-FR"/>
        </w:rPr>
        <w:t xml:space="preserve"> crayon m'appartient.</w:t>
      </w:r>
      <w:r w:rsidRPr="00805C86">
        <w:rPr>
          <w:rFonts w:eastAsia="Times New Roman" w:cstheme="minorHAnsi"/>
          <w:lang w:eastAsia="fr-FR"/>
        </w:rPr>
        <w:t xml:space="preserve"> (</w:t>
      </w:r>
      <w:proofErr w:type="gramStart"/>
      <w:r w:rsidRPr="00805C86">
        <w:rPr>
          <w:rFonts w:eastAsia="Times New Roman" w:cstheme="minorHAnsi"/>
          <w:i/>
          <w:iCs/>
          <w:lang w:eastAsia="fr-FR"/>
        </w:rPr>
        <w:t>ce</w:t>
      </w:r>
      <w:proofErr w:type="gramEnd"/>
      <w:r w:rsidRPr="00805C86">
        <w:rPr>
          <w:rFonts w:eastAsia="Times New Roman" w:cstheme="minorHAnsi"/>
          <w:lang w:eastAsia="fr-FR"/>
        </w:rPr>
        <w:t xml:space="preserve"> déterminant précède un nom) </w:t>
      </w:r>
      <w:r w:rsidRPr="00805C86">
        <w:rPr>
          <w:rFonts w:eastAsia="Times New Roman" w:cstheme="minorHAnsi"/>
          <w:i/>
          <w:iCs/>
          <w:lang w:eastAsia="fr-FR"/>
        </w:rPr>
        <w:t xml:space="preserve">Je ne sais </w:t>
      </w:r>
      <w:r w:rsidRPr="00805C86">
        <w:rPr>
          <w:rFonts w:eastAsia="Times New Roman" w:cstheme="minorHAnsi"/>
          <w:b/>
          <w:bCs/>
          <w:i/>
          <w:iCs/>
          <w:lang w:eastAsia="fr-FR"/>
        </w:rPr>
        <w:t>ce</w:t>
      </w:r>
      <w:r w:rsidRPr="00805C86">
        <w:rPr>
          <w:rFonts w:eastAsia="Times New Roman" w:cstheme="minorHAnsi"/>
          <w:i/>
          <w:iCs/>
          <w:lang w:eastAsia="fr-FR"/>
        </w:rPr>
        <w:t xml:space="preserve"> qu'il va en penser.</w:t>
      </w:r>
      <w:r w:rsidRPr="00805C86">
        <w:rPr>
          <w:rFonts w:eastAsia="Times New Roman" w:cstheme="minorHAnsi"/>
          <w:lang w:eastAsia="fr-FR"/>
        </w:rPr>
        <w:t xml:space="preserve"> (</w:t>
      </w:r>
      <w:proofErr w:type="gramStart"/>
      <w:r w:rsidRPr="00805C86">
        <w:rPr>
          <w:rFonts w:eastAsia="Times New Roman" w:cstheme="minorHAnsi"/>
          <w:i/>
          <w:iCs/>
          <w:lang w:eastAsia="fr-FR"/>
        </w:rPr>
        <w:t>ce</w:t>
      </w:r>
      <w:proofErr w:type="gramEnd"/>
      <w:r w:rsidRPr="00805C86">
        <w:rPr>
          <w:rFonts w:eastAsia="Times New Roman" w:cstheme="minorHAnsi"/>
          <w:lang w:eastAsia="fr-FR"/>
        </w:rPr>
        <w:t xml:space="preserve"> pronom est utilisé devant </w:t>
      </w:r>
      <w:r w:rsidRPr="00805C86">
        <w:rPr>
          <w:rFonts w:eastAsia="Times New Roman" w:cstheme="minorHAnsi"/>
          <w:i/>
          <w:iCs/>
          <w:lang w:eastAsia="fr-FR"/>
        </w:rPr>
        <w:t>qui</w:t>
      </w:r>
      <w:r w:rsidRPr="00805C86">
        <w:rPr>
          <w:rFonts w:eastAsia="Times New Roman" w:cstheme="minorHAnsi"/>
          <w:lang w:eastAsia="fr-FR"/>
        </w:rPr>
        <w:t xml:space="preserve"> et </w:t>
      </w:r>
      <w:r w:rsidRPr="00805C86">
        <w:rPr>
          <w:rFonts w:eastAsia="Times New Roman" w:cstheme="minorHAnsi"/>
          <w:i/>
          <w:iCs/>
          <w:lang w:eastAsia="fr-FR"/>
        </w:rPr>
        <w:t>que</w:t>
      </w:r>
      <w:r w:rsidRPr="00805C86">
        <w:rPr>
          <w:rFonts w:eastAsia="Times New Roman" w:cstheme="minorHAnsi"/>
          <w:lang w:eastAsia="fr-FR"/>
        </w:rPr>
        <w:t xml:space="preserve"> et également comme sujet du verbe </w:t>
      </w:r>
      <w:r w:rsidRPr="00805C86">
        <w:rPr>
          <w:rFonts w:eastAsia="Times New Roman" w:cstheme="minorHAnsi"/>
          <w:i/>
          <w:iCs/>
          <w:lang w:eastAsia="fr-FR"/>
        </w:rPr>
        <w:t>être</w:t>
      </w:r>
      <w:r w:rsidRPr="00805C86">
        <w:rPr>
          <w:rFonts w:eastAsia="Times New Roman" w:cstheme="minorHAnsi"/>
          <w:lang w:eastAsia="fr-FR"/>
        </w:rPr>
        <w:t xml:space="preserve">) </w:t>
      </w:r>
    </w:p>
    <w:p w:rsidR="00805C86" w:rsidRPr="00805C86" w:rsidRDefault="00805C86" w:rsidP="00805C8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fr-FR"/>
        </w:rPr>
      </w:pPr>
      <w:r w:rsidRPr="00805C86">
        <w:rPr>
          <w:rFonts w:eastAsia="Times New Roman" w:cstheme="minorHAnsi"/>
          <w:lang w:eastAsia="fr-FR"/>
        </w:rPr>
        <w:t xml:space="preserve">  On écrit </w:t>
      </w:r>
      <w:r w:rsidRPr="00805C86">
        <w:rPr>
          <w:rFonts w:eastAsia="Times New Roman" w:cstheme="minorHAnsi"/>
          <w:b/>
          <w:bCs/>
          <w:i/>
          <w:iCs/>
          <w:shd w:val="clear" w:color="auto" w:fill="FF0000"/>
          <w:lang w:eastAsia="fr-FR"/>
        </w:rPr>
        <w:t>se</w:t>
      </w:r>
      <w:r w:rsidRPr="00805C86">
        <w:rPr>
          <w:rFonts w:eastAsia="Times New Roman" w:cstheme="minorHAnsi"/>
          <w:lang w:eastAsia="fr-FR"/>
        </w:rPr>
        <w:t xml:space="preserve"> quand on a affaire à un verbe pronominal. Exemple : </w:t>
      </w:r>
      <w:r w:rsidRPr="00805C86">
        <w:rPr>
          <w:rFonts w:eastAsia="Times New Roman" w:cstheme="minorHAnsi"/>
          <w:i/>
          <w:iCs/>
          <w:lang w:eastAsia="fr-FR"/>
        </w:rPr>
        <w:t xml:space="preserve">Armand </w:t>
      </w:r>
      <w:r w:rsidRPr="00805C86">
        <w:rPr>
          <w:rFonts w:eastAsia="Times New Roman" w:cstheme="minorHAnsi"/>
          <w:b/>
          <w:bCs/>
          <w:i/>
          <w:iCs/>
          <w:lang w:eastAsia="fr-FR"/>
        </w:rPr>
        <w:t>se</w:t>
      </w:r>
      <w:r w:rsidRPr="00805C86">
        <w:rPr>
          <w:rFonts w:eastAsia="Times New Roman" w:cstheme="minorHAnsi"/>
          <w:i/>
          <w:iCs/>
          <w:lang w:eastAsia="fr-FR"/>
        </w:rPr>
        <w:t xml:space="preserve"> croit tout permis.</w:t>
      </w:r>
      <w:r w:rsidRPr="00805C86">
        <w:rPr>
          <w:rFonts w:eastAsia="Times New Roman" w:cstheme="minorHAnsi"/>
          <w:lang w:eastAsia="fr-FR"/>
        </w:rPr>
        <w:t xml:space="preserve"> (→ </w:t>
      </w:r>
      <w:r w:rsidRPr="00805C86">
        <w:rPr>
          <w:rFonts w:eastAsia="Times New Roman" w:cstheme="minorHAnsi"/>
          <w:i/>
          <w:iCs/>
          <w:lang w:eastAsia="fr-FR"/>
        </w:rPr>
        <w:t>Je me crois tout permis.</w:t>
      </w:r>
      <w:r w:rsidRPr="00805C86">
        <w:rPr>
          <w:rFonts w:eastAsia="Times New Roman" w:cstheme="minorHAnsi"/>
          <w:lang w:eastAsia="fr-FR"/>
        </w:rPr>
        <w:t>)</w:t>
      </w:r>
    </w:p>
    <w:p w:rsidR="00805C86" w:rsidRDefault="00805C86" w:rsidP="00805C8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eastAsia="fr-FR"/>
        </w:rPr>
      </w:pPr>
      <w:r w:rsidRPr="00805C86">
        <w:rPr>
          <w:rFonts w:ascii="Calibri" w:eastAsia="Times New Roman" w:hAnsi="Calibri" w:cs="Calibri"/>
          <w:lang w:eastAsia="fr-FR"/>
        </w:rPr>
        <w:t xml:space="preserve">Si vous pouvez </w:t>
      </w:r>
      <w:r w:rsidRPr="00805C86">
        <w:rPr>
          <w:rFonts w:ascii="Calibri" w:eastAsia="Times New Roman" w:hAnsi="Calibri" w:cs="Calibri"/>
          <w:b/>
          <w:bCs/>
          <w:lang w:eastAsia="fr-FR"/>
        </w:rPr>
        <w:t>remplacer le mot par « le » </w:t>
      </w:r>
      <w:r w:rsidRPr="00805C86">
        <w:rPr>
          <w:rFonts w:ascii="Calibri" w:eastAsia="Times New Roman" w:hAnsi="Calibri" w:cs="Calibri"/>
          <w:lang w:eastAsia="fr-FR"/>
        </w:rPr>
        <w:t>: « </w:t>
      </w:r>
      <w:r w:rsidRPr="00805C86">
        <w:rPr>
          <w:rFonts w:ascii="Calibri" w:eastAsia="Times New Roman" w:hAnsi="Calibri" w:cs="Calibri"/>
          <w:i/>
          <w:iCs/>
          <w:lang w:eastAsia="fr-FR"/>
        </w:rPr>
        <w:t>Ce</w:t>
      </w:r>
      <w:r w:rsidRPr="00805C86">
        <w:rPr>
          <w:rFonts w:ascii="Calibri" w:eastAsia="Times New Roman" w:hAnsi="Calibri" w:cs="Calibri"/>
          <w:lang w:eastAsia="fr-FR"/>
        </w:rPr>
        <w:t xml:space="preserve"> dossier est incomplet » –&gt; « </w:t>
      </w:r>
      <w:r w:rsidRPr="00805C86">
        <w:rPr>
          <w:rFonts w:ascii="Calibri" w:eastAsia="Times New Roman" w:hAnsi="Calibri" w:cs="Calibri"/>
          <w:i/>
          <w:iCs/>
          <w:lang w:eastAsia="fr-FR"/>
        </w:rPr>
        <w:t>Le</w:t>
      </w:r>
      <w:r w:rsidRPr="00805C86">
        <w:rPr>
          <w:rFonts w:ascii="Calibri" w:eastAsia="Times New Roman" w:hAnsi="Calibri" w:cs="Calibri"/>
          <w:lang w:eastAsia="fr-FR"/>
        </w:rPr>
        <w:t xml:space="preserve"> dossier est incomplet » ; ou si le mot est placé devant le verbe </w:t>
      </w:r>
      <w:r w:rsidRPr="00805C86">
        <w:rPr>
          <w:rFonts w:ascii="Calibri" w:eastAsia="Times New Roman" w:hAnsi="Calibri" w:cs="Calibri"/>
          <w:i/>
          <w:iCs/>
          <w:lang w:eastAsia="fr-FR"/>
        </w:rPr>
        <w:t>être</w:t>
      </w:r>
      <w:r w:rsidRPr="00805C86">
        <w:rPr>
          <w:rFonts w:ascii="Calibri" w:eastAsia="Times New Roman" w:hAnsi="Calibri" w:cs="Calibri"/>
          <w:lang w:eastAsia="fr-FR"/>
        </w:rPr>
        <w:t xml:space="preserve">, et qu’on peut </w:t>
      </w:r>
      <w:r w:rsidRPr="00805C86">
        <w:rPr>
          <w:rFonts w:ascii="Calibri" w:eastAsia="Times New Roman" w:hAnsi="Calibri" w:cs="Calibri"/>
          <w:b/>
          <w:bCs/>
          <w:lang w:eastAsia="fr-FR"/>
        </w:rPr>
        <w:t>le</w:t>
      </w:r>
      <w:r w:rsidRPr="00805C86">
        <w:rPr>
          <w:rFonts w:ascii="Calibri" w:eastAsia="Times New Roman" w:hAnsi="Calibri" w:cs="Calibri"/>
          <w:lang w:eastAsia="fr-FR"/>
        </w:rPr>
        <w:t xml:space="preserve"> </w:t>
      </w:r>
      <w:r w:rsidRPr="00805C86">
        <w:rPr>
          <w:rFonts w:ascii="Calibri" w:eastAsia="Times New Roman" w:hAnsi="Calibri" w:cs="Calibri"/>
          <w:b/>
          <w:bCs/>
          <w:lang w:eastAsia="fr-FR"/>
        </w:rPr>
        <w:t>remplacer par « cela »</w:t>
      </w:r>
      <w:r w:rsidRPr="00805C86">
        <w:rPr>
          <w:rFonts w:ascii="Calibri" w:eastAsia="Times New Roman" w:hAnsi="Calibri" w:cs="Calibri"/>
          <w:lang w:eastAsia="fr-FR"/>
        </w:rPr>
        <w:t> : « </w:t>
      </w:r>
      <w:r w:rsidRPr="00805C86">
        <w:rPr>
          <w:rFonts w:ascii="Calibri" w:eastAsia="Times New Roman" w:hAnsi="Calibri" w:cs="Calibri"/>
          <w:i/>
          <w:iCs/>
          <w:lang w:eastAsia="fr-FR"/>
        </w:rPr>
        <w:t>Ce</w:t>
      </w:r>
      <w:r w:rsidRPr="00805C86">
        <w:rPr>
          <w:rFonts w:ascii="Calibri" w:eastAsia="Times New Roman" w:hAnsi="Calibri" w:cs="Calibri"/>
          <w:lang w:eastAsia="fr-FR"/>
        </w:rPr>
        <w:t xml:space="preserve"> sera fait demain matin sans faute ! » –&gt; « </w:t>
      </w:r>
      <w:r w:rsidRPr="00805C86">
        <w:rPr>
          <w:rFonts w:ascii="Calibri" w:eastAsia="Times New Roman" w:hAnsi="Calibri" w:cs="Calibri"/>
          <w:i/>
          <w:iCs/>
          <w:lang w:eastAsia="fr-FR"/>
        </w:rPr>
        <w:t>Cela</w:t>
      </w:r>
      <w:r w:rsidRPr="00805C86">
        <w:rPr>
          <w:rFonts w:ascii="Calibri" w:eastAsia="Times New Roman" w:hAnsi="Calibri" w:cs="Calibri"/>
          <w:lang w:eastAsia="fr-FR"/>
        </w:rPr>
        <w:t xml:space="preserve"> sera fait… »…</w:t>
      </w:r>
    </w:p>
    <w:p w:rsidR="00805C86" w:rsidRPr="00805C86" w:rsidRDefault="00805C86" w:rsidP="00805C86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lang w:eastAsia="fr-FR"/>
        </w:rPr>
      </w:pPr>
      <w:bookmarkStart w:id="0" w:name="_GoBack"/>
      <w:bookmarkEnd w:id="0"/>
      <w:r w:rsidRPr="00805C86">
        <w:rPr>
          <w:rFonts w:ascii="Calibri" w:eastAsia="Times New Roman" w:hAnsi="Calibri" w:cs="Calibri"/>
          <w:lang w:eastAsia="fr-FR"/>
        </w:rPr>
        <w:t>… c’est « ce » qui convient</w:t>
      </w:r>
    </w:p>
    <w:p w:rsidR="0096186E" w:rsidRDefault="0096186E" w:rsidP="00F42F44"/>
    <w:sectPr w:rsidR="0096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41CD"/>
    <w:multiLevelType w:val="multilevel"/>
    <w:tmpl w:val="32D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A691A"/>
    <w:multiLevelType w:val="hybridMultilevel"/>
    <w:tmpl w:val="1C986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44"/>
    <w:rsid w:val="00183523"/>
    <w:rsid w:val="001F5282"/>
    <w:rsid w:val="0025742A"/>
    <w:rsid w:val="003109FA"/>
    <w:rsid w:val="00331D5C"/>
    <w:rsid w:val="00651B23"/>
    <w:rsid w:val="00805C86"/>
    <w:rsid w:val="00822E66"/>
    <w:rsid w:val="008813B4"/>
    <w:rsid w:val="0096186E"/>
    <w:rsid w:val="00AA14DE"/>
    <w:rsid w:val="00B847D5"/>
    <w:rsid w:val="00C227F9"/>
    <w:rsid w:val="00CF759B"/>
    <w:rsid w:val="00E204D0"/>
    <w:rsid w:val="00F4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F44"/>
    <w:pPr>
      <w:ind w:left="720"/>
      <w:contextualSpacing/>
    </w:pPr>
  </w:style>
  <w:style w:type="character" w:customStyle="1" w:styleId="hgkelc">
    <w:name w:val="hgkelc"/>
    <w:basedOn w:val="Policepardfaut"/>
    <w:rsid w:val="00F42F44"/>
  </w:style>
  <w:style w:type="character" w:customStyle="1" w:styleId="kx21rb">
    <w:name w:val="kx21rb"/>
    <w:basedOn w:val="Policepardfaut"/>
    <w:rsid w:val="00F42F44"/>
  </w:style>
  <w:style w:type="character" w:customStyle="1" w:styleId="Titre1Car">
    <w:name w:val="Titre 1 Car"/>
    <w:basedOn w:val="Policepardfaut"/>
    <w:link w:val="Titre1"/>
    <w:uiPriority w:val="9"/>
    <w:rsid w:val="00E204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E204D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204D0"/>
    <w:rPr>
      <w:color w:val="0000FF"/>
      <w:u w:val="single"/>
    </w:rPr>
  </w:style>
  <w:style w:type="paragraph" w:customStyle="1" w:styleId="article-p">
    <w:name w:val="article-p"/>
    <w:basedOn w:val="Normal"/>
    <w:rsid w:val="00E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04D0"/>
    <w:rPr>
      <w:i/>
      <w:iCs/>
    </w:rPr>
  </w:style>
  <w:style w:type="paragraph" w:styleId="NormalWeb">
    <w:name w:val="Normal (Web)"/>
    <w:basedOn w:val="Normal"/>
    <w:uiPriority w:val="99"/>
    <w:unhideWhenUsed/>
    <w:rsid w:val="00C2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6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2F44"/>
    <w:pPr>
      <w:ind w:left="720"/>
      <w:contextualSpacing/>
    </w:pPr>
  </w:style>
  <w:style w:type="character" w:customStyle="1" w:styleId="hgkelc">
    <w:name w:val="hgkelc"/>
    <w:basedOn w:val="Policepardfaut"/>
    <w:rsid w:val="00F42F44"/>
  </w:style>
  <w:style w:type="character" w:customStyle="1" w:styleId="kx21rb">
    <w:name w:val="kx21rb"/>
    <w:basedOn w:val="Policepardfaut"/>
    <w:rsid w:val="00F42F44"/>
  </w:style>
  <w:style w:type="character" w:customStyle="1" w:styleId="Titre1Car">
    <w:name w:val="Titre 1 Car"/>
    <w:basedOn w:val="Policepardfaut"/>
    <w:link w:val="Titre1"/>
    <w:uiPriority w:val="9"/>
    <w:rsid w:val="00E204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E204D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204D0"/>
    <w:rPr>
      <w:color w:val="0000FF"/>
      <w:u w:val="single"/>
    </w:rPr>
  </w:style>
  <w:style w:type="paragraph" w:customStyle="1" w:styleId="article-p">
    <w:name w:val="article-p"/>
    <w:basedOn w:val="Normal"/>
    <w:rsid w:val="00E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204D0"/>
    <w:rPr>
      <w:i/>
      <w:iCs/>
    </w:rPr>
  </w:style>
  <w:style w:type="paragraph" w:styleId="NormalWeb">
    <w:name w:val="Normal (Web)"/>
    <w:basedOn w:val="Normal"/>
    <w:uiPriority w:val="99"/>
    <w:unhideWhenUsed/>
    <w:rsid w:val="00C2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6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Quels nombres prennent un S</vt:lpstr>
      <vt:lpstr>    9. Confusion entre « a » et « à »</vt:lpstr>
      <vt:lpstr>    10. Leur et leurs</vt:lpstr>
      <vt:lpstr>    11. Les terminaisons en « é », « er » et « ez »</vt:lpstr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10</cp:revision>
  <dcterms:created xsi:type="dcterms:W3CDTF">2024-11-04T04:04:00Z</dcterms:created>
  <dcterms:modified xsi:type="dcterms:W3CDTF">2024-12-09T06:20:00Z</dcterms:modified>
</cp:coreProperties>
</file>